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BE" w:rsidRDefault="003071BE" w:rsidP="003071BE">
      <w:pPr>
        <w:spacing w:after="0"/>
        <w:rPr>
          <w:rFonts w:ascii="Arial" w:hAnsi="Arial" w:cs="Arial"/>
          <w:b/>
          <w:sz w:val="24"/>
          <w:szCs w:val="20"/>
        </w:rPr>
      </w:pPr>
      <w:proofErr w:type="spellStart"/>
      <w:r w:rsidRPr="003071BE">
        <w:rPr>
          <w:rFonts w:ascii="Arial" w:hAnsi="Arial" w:cs="Arial"/>
          <w:b/>
          <w:sz w:val="24"/>
          <w:szCs w:val="20"/>
        </w:rPr>
        <w:t>EngageNY</w:t>
      </w:r>
      <w:proofErr w:type="spellEnd"/>
      <w:r w:rsidRPr="003071BE">
        <w:rPr>
          <w:rFonts w:ascii="Arial" w:hAnsi="Arial" w:cs="Arial"/>
          <w:b/>
          <w:sz w:val="24"/>
          <w:szCs w:val="20"/>
        </w:rPr>
        <w:t xml:space="preserve"> Data Dashboard Overview</w:t>
      </w:r>
    </w:p>
    <w:p w:rsidR="003071BE" w:rsidRPr="003071BE" w:rsidRDefault="003071BE" w:rsidP="003071BE">
      <w:pPr>
        <w:spacing w:after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Carrier Center – BOE Room</w:t>
      </w:r>
    </w:p>
    <w:p w:rsidR="003071BE" w:rsidRPr="003071BE" w:rsidRDefault="003071BE" w:rsidP="003071BE">
      <w:pPr>
        <w:spacing w:after="0"/>
        <w:rPr>
          <w:rFonts w:ascii="Arial" w:hAnsi="Arial" w:cs="Arial"/>
          <w:b/>
          <w:sz w:val="24"/>
          <w:szCs w:val="20"/>
        </w:rPr>
      </w:pPr>
      <w:r w:rsidRPr="003071BE">
        <w:rPr>
          <w:rFonts w:ascii="Arial" w:hAnsi="Arial" w:cs="Arial"/>
          <w:b/>
          <w:sz w:val="24"/>
          <w:szCs w:val="20"/>
        </w:rPr>
        <w:t>September 9, 2013</w:t>
      </w:r>
    </w:p>
    <w:p w:rsidR="003071BE" w:rsidRDefault="003071BE">
      <w:pPr>
        <w:rPr>
          <w:rFonts w:ascii="Arial" w:hAnsi="Arial" w:cs="Arial"/>
          <w:sz w:val="24"/>
          <w:szCs w:val="20"/>
        </w:rPr>
      </w:pPr>
    </w:p>
    <w:p w:rsidR="003071BE" w:rsidRDefault="003071BE" w:rsidP="003071BE">
      <w:pPr>
        <w:spacing w:after="0"/>
        <w:rPr>
          <w:rFonts w:ascii="Arial" w:hAnsi="Arial" w:cs="Arial"/>
          <w:sz w:val="24"/>
          <w:szCs w:val="20"/>
        </w:rPr>
      </w:pPr>
      <w:r w:rsidRPr="003071BE">
        <w:rPr>
          <w:rFonts w:ascii="Arial" w:hAnsi="Arial" w:cs="Arial"/>
          <w:sz w:val="24"/>
          <w:szCs w:val="20"/>
        </w:rPr>
        <w:t>There ar</w:t>
      </w:r>
      <w:r>
        <w:rPr>
          <w:rFonts w:ascii="Arial" w:hAnsi="Arial" w:cs="Arial"/>
          <w:sz w:val="24"/>
          <w:szCs w:val="20"/>
        </w:rPr>
        <w:t xml:space="preserve">e three Data Dashboard products </w:t>
      </w:r>
      <w:r w:rsidRPr="003071BE">
        <w:rPr>
          <w:rFonts w:ascii="Arial" w:hAnsi="Arial" w:cs="Arial"/>
          <w:sz w:val="24"/>
          <w:szCs w:val="20"/>
        </w:rPr>
        <w:t>that LE</w:t>
      </w:r>
      <w:r>
        <w:rPr>
          <w:rFonts w:ascii="Arial" w:hAnsi="Arial" w:cs="Arial"/>
          <w:sz w:val="24"/>
          <w:szCs w:val="20"/>
        </w:rPr>
        <w:t xml:space="preserve">As may choose from that display </w:t>
      </w:r>
      <w:r w:rsidRPr="003071BE">
        <w:rPr>
          <w:rFonts w:ascii="Arial" w:hAnsi="Arial" w:cs="Arial"/>
          <w:sz w:val="24"/>
          <w:szCs w:val="20"/>
        </w:rPr>
        <w:t>educ</w:t>
      </w:r>
      <w:r>
        <w:rPr>
          <w:rFonts w:ascii="Arial" w:hAnsi="Arial" w:cs="Arial"/>
          <w:sz w:val="24"/>
          <w:szCs w:val="20"/>
        </w:rPr>
        <w:t xml:space="preserve">ational data to authorized user through the </w:t>
      </w:r>
      <w:proofErr w:type="spellStart"/>
      <w:r>
        <w:rPr>
          <w:rFonts w:ascii="Arial" w:hAnsi="Arial" w:cs="Arial"/>
          <w:sz w:val="24"/>
          <w:szCs w:val="20"/>
        </w:rPr>
        <w:t>EngageNY</w:t>
      </w:r>
      <w:proofErr w:type="spellEnd"/>
      <w:r>
        <w:rPr>
          <w:rFonts w:ascii="Arial" w:hAnsi="Arial" w:cs="Arial"/>
          <w:sz w:val="24"/>
          <w:szCs w:val="20"/>
        </w:rPr>
        <w:t xml:space="preserve"> Portal:</w:t>
      </w:r>
    </w:p>
    <w:p w:rsidR="003071BE" w:rsidRPr="003071BE" w:rsidRDefault="003071BE" w:rsidP="003071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0"/>
        </w:rPr>
      </w:pPr>
      <w:proofErr w:type="spellStart"/>
      <w:r w:rsidRPr="003071BE">
        <w:rPr>
          <w:rFonts w:ascii="Arial" w:hAnsi="Arial" w:cs="Arial"/>
          <w:b/>
          <w:sz w:val="24"/>
          <w:szCs w:val="20"/>
        </w:rPr>
        <w:t>ConnectEDU’s</w:t>
      </w:r>
      <w:proofErr w:type="spellEnd"/>
      <w:r w:rsidRPr="003071BE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3071BE">
        <w:rPr>
          <w:rFonts w:ascii="Arial" w:hAnsi="Arial" w:cs="Arial"/>
          <w:b/>
          <w:sz w:val="24"/>
          <w:szCs w:val="20"/>
        </w:rPr>
        <w:t>DataCation</w:t>
      </w:r>
      <w:proofErr w:type="spellEnd"/>
      <w:r w:rsidRPr="003071BE">
        <w:rPr>
          <w:rFonts w:ascii="Arial" w:hAnsi="Arial" w:cs="Arial"/>
          <w:b/>
          <w:sz w:val="24"/>
          <w:szCs w:val="20"/>
        </w:rPr>
        <w:t xml:space="preserve"> Compass</w:t>
      </w:r>
    </w:p>
    <w:p w:rsidR="003071BE" w:rsidRPr="003071BE" w:rsidRDefault="003071BE" w:rsidP="003071B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0"/>
        </w:rPr>
      </w:pPr>
      <w:proofErr w:type="spellStart"/>
      <w:r w:rsidRPr="003071BE">
        <w:rPr>
          <w:rFonts w:ascii="Arial" w:hAnsi="Arial" w:cs="Arial"/>
          <w:b/>
          <w:sz w:val="24"/>
          <w:szCs w:val="20"/>
        </w:rPr>
        <w:t>eScholar’s</w:t>
      </w:r>
      <w:proofErr w:type="spellEnd"/>
      <w:r w:rsidRPr="003071BE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3071BE">
        <w:rPr>
          <w:rFonts w:ascii="Arial" w:hAnsi="Arial" w:cs="Arial"/>
          <w:b/>
          <w:sz w:val="24"/>
          <w:szCs w:val="20"/>
        </w:rPr>
        <w:t>myTrack</w:t>
      </w:r>
      <w:proofErr w:type="spellEnd"/>
    </w:p>
    <w:p w:rsidR="003071BE" w:rsidRPr="003071BE" w:rsidRDefault="003071BE" w:rsidP="003071B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0"/>
        </w:rPr>
      </w:pPr>
      <w:r w:rsidRPr="003071BE">
        <w:rPr>
          <w:rFonts w:ascii="Arial" w:hAnsi="Arial" w:cs="Arial"/>
          <w:b/>
          <w:sz w:val="24"/>
          <w:szCs w:val="20"/>
        </w:rPr>
        <w:t xml:space="preserve">Pearson’s </w:t>
      </w:r>
      <w:proofErr w:type="spellStart"/>
      <w:r w:rsidRPr="003071BE">
        <w:rPr>
          <w:rFonts w:ascii="Arial" w:hAnsi="Arial" w:cs="Arial"/>
          <w:b/>
          <w:sz w:val="24"/>
          <w:szCs w:val="20"/>
        </w:rPr>
        <w:t>Schoolnet</w:t>
      </w:r>
      <w:proofErr w:type="spellEnd"/>
    </w:p>
    <w:p w:rsidR="003071BE" w:rsidRDefault="003071BE" w:rsidP="003071BE">
      <w:pPr>
        <w:rPr>
          <w:rFonts w:ascii="Arial" w:hAnsi="Arial" w:cs="Arial"/>
          <w:sz w:val="24"/>
          <w:szCs w:val="20"/>
        </w:rPr>
      </w:pPr>
      <w:r w:rsidRPr="003071BE">
        <w:rPr>
          <w:rFonts w:ascii="Arial" w:hAnsi="Arial" w:cs="Arial"/>
          <w:sz w:val="24"/>
          <w:szCs w:val="20"/>
        </w:rPr>
        <w:t>These Dashbo</w:t>
      </w:r>
      <w:r>
        <w:rPr>
          <w:rFonts w:ascii="Arial" w:hAnsi="Arial" w:cs="Arial"/>
          <w:sz w:val="24"/>
          <w:szCs w:val="20"/>
        </w:rPr>
        <w:t xml:space="preserve">ards will display several types </w:t>
      </w:r>
      <w:r w:rsidRPr="003071BE">
        <w:rPr>
          <w:rFonts w:ascii="Arial" w:hAnsi="Arial" w:cs="Arial"/>
          <w:sz w:val="24"/>
          <w:szCs w:val="20"/>
        </w:rPr>
        <w:t>of stud</w:t>
      </w:r>
      <w:r>
        <w:rPr>
          <w:rFonts w:ascii="Arial" w:hAnsi="Arial" w:cs="Arial"/>
          <w:sz w:val="24"/>
          <w:szCs w:val="20"/>
        </w:rPr>
        <w:t xml:space="preserve">ent data to users in order to </w:t>
      </w:r>
      <w:r w:rsidRPr="003071BE">
        <w:rPr>
          <w:rFonts w:ascii="Arial" w:hAnsi="Arial" w:cs="Arial"/>
          <w:sz w:val="24"/>
          <w:szCs w:val="20"/>
        </w:rPr>
        <w:t>faci</w:t>
      </w:r>
      <w:r>
        <w:rPr>
          <w:rFonts w:ascii="Arial" w:hAnsi="Arial" w:cs="Arial"/>
          <w:sz w:val="24"/>
          <w:szCs w:val="20"/>
        </w:rPr>
        <w:t>litate data analysis and instru</w:t>
      </w:r>
      <w:r w:rsidRPr="003071BE">
        <w:rPr>
          <w:rFonts w:ascii="Arial" w:hAnsi="Arial" w:cs="Arial"/>
          <w:sz w:val="24"/>
          <w:szCs w:val="20"/>
        </w:rPr>
        <w:t>ctional or academic improvement.</w:t>
      </w:r>
      <w:r>
        <w:rPr>
          <w:rFonts w:ascii="Arial" w:hAnsi="Arial" w:cs="Arial"/>
          <w:sz w:val="24"/>
          <w:szCs w:val="20"/>
        </w:rPr>
        <w:t xml:space="preserve">  </w:t>
      </w:r>
      <w:r w:rsidRPr="003071BE">
        <w:rPr>
          <w:rFonts w:ascii="Arial" w:hAnsi="Arial" w:cs="Arial"/>
          <w:sz w:val="24"/>
          <w:szCs w:val="20"/>
        </w:rPr>
        <w:t>Consistent with fede</w:t>
      </w:r>
      <w:r>
        <w:rPr>
          <w:rFonts w:ascii="Arial" w:hAnsi="Arial" w:cs="Arial"/>
          <w:sz w:val="24"/>
          <w:szCs w:val="20"/>
        </w:rPr>
        <w:t>ral Race to the Top (RTTT) gran</w:t>
      </w:r>
      <w:r w:rsidRPr="003071BE">
        <w:rPr>
          <w:rFonts w:ascii="Arial" w:hAnsi="Arial" w:cs="Arial"/>
          <w:sz w:val="24"/>
          <w:szCs w:val="20"/>
        </w:rPr>
        <w:t>t requirements, a</w:t>
      </w:r>
      <w:r>
        <w:rPr>
          <w:rFonts w:ascii="Arial" w:hAnsi="Arial" w:cs="Arial"/>
          <w:sz w:val="24"/>
          <w:szCs w:val="20"/>
        </w:rPr>
        <w:t xml:space="preserve">ll NYS Local Education </w:t>
      </w:r>
      <w:proofErr w:type="gramStart"/>
      <w:r>
        <w:rPr>
          <w:rFonts w:ascii="Arial" w:hAnsi="Arial" w:cs="Arial"/>
          <w:sz w:val="24"/>
          <w:szCs w:val="20"/>
        </w:rPr>
        <w:t>Agencies</w:t>
      </w:r>
      <w:r w:rsidRPr="003071BE">
        <w:rPr>
          <w:rFonts w:ascii="Arial" w:hAnsi="Arial" w:cs="Arial"/>
          <w:sz w:val="24"/>
          <w:szCs w:val="20"/>
        </w:rPr>
        <w:t>(</w:t>
      </w:r>
      <w:proofErr w:type="gramEnd"/>
      <w:r w:rsidRPr="003071BE">
        <w:rPr>
          <w:rFonts w:ascii="Arial" w:hAnsi="Arial" w:cs="Arial"/>
          <w:sz w:val="24"/>
          <w:szCs w:val="20"/>
        </w:rPr>
        <w:t>LEAs) that have ex</w:t>
      </w:r>
      <w:r>
        <w:rPr>
          <w:rFonts w:ascii="Arial" w:hAnsi="Arial" w:cs="Arial"/>
          <w:sz w:val="24"/>
          <w:szCs w:val="20"/>
        </w:rPr>
        <w:t>ecuted and maintain an active R</w:t>
      </w:r>
      <w:r w:rsidRPr="003071BE">
        <w:rPr>
          <w:rFonts w:ascii="Arial" w:hAnsi="Arial" w:cs="Arial"/>
          <w:sz w:val="24"/>
          <w:szCs w:val="20"/>
        </w:rPr>
        <w:t xml:space="preserve">TTT </w:t>
      </w:r>
      <w:proofErr w:type="spellStart"/>
      <w:r w:rsidRPr="003071BE">
        <w:rPr>
          <w:rFonts w:ascii="Arial" w:hAnsi="Arial" w:cs="Arial"/>
          <w:sz w:val="24"/>
          <w:szCs w:val="20"/>
        </w:rPr>
        <w:t>MoU</w:t>
      </w:r>
      <w:proofErr w:type="spellEnd"/>
      <w:r w:rsidRPr="003071BE">
        <w:rPr>
          <w:rFonts w:ascii="Arial" w:hAnsi="Arial" w:cs="Arial"/>
          <w:sz w:val="24"/>
          <w:szCs w:val="20"/>
        </w:rPr>
        <w:t xml:space="preserve"> with NYSE</w:t>
      </w:r>
      <w:r>
        <w:rPr>
          <w:rFonts w:ascii="Arial" w:hAnsi="Arial" w:cs="Arial"/>
          <w:sz w:val="24"/>
          <w:szCs w:val="20"/>
        </w:rPr>
        <w:t xml:space="preserve">D are required to select a Data </w:t>
      </w:r>
      <w:r w:rsidRPr="003071BE">
        <w:rPr>
          <w:rFonts w:ascii="Arial" w:hAnsi="Arial" w:cs="Arial"/>
          <w:sz w:val="24"/>
          <w:szCs w:val="20"/>
        </w:rPr>
        <w:t>Dashboard solutio</w:t>
      </w:r>
      <w:r>
        <w:rPr>
          <w:rFonts w:ascii="Arial" w:hAnsi="Arial" w:cs="Arial"/>
          <w:sz w:val="24"/>
          <w:szCs w:val="20"/>
        </w:rPr>
        <w:t xml:space="preserve">n during the </w:t>
      </w:r>
      <w:r w:rsidRPr="003071BE">
        <w:rPr>
          <w:rFonts w:ascii="Arial" w:hAnsi="Arial" w:cs="Arial"/>
          <w:sz w:val="24"/>
          <w:szCs w:val="20"/>
        </w:rPr>
        <w:t>period of RTTT funding.</w:t>
      </w:r>
    </w:p>
    <w:p w:rsidR="003071BE" w:rsidRPr="003071BE" w:rsidRDefault="003071BE" w:rsidP="003071BE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This session is designed for district leaders to supplement the regional overview that occurred on August 9</w:t>
      </w:r>
      <w:r w:rsidRPr="003071BE">
        <w:rPr>
          <w:rFonts w:ascii="Arial" w:hAnsi="Arial" w:cs="Arial"/>
          <w:sz w:val="24"/>
          <w:szCs w:val="20"/>
          <w:vertAlign w:val="superscript"/>
        </w:rPr>
        <w:t>th</w:t>
      </w:r>
      <w:r>
        <w:rPr>
          <w:rFonts w:ascii="Arial" w:hAnsi="Arial" w:cs="Arial"/>
          <w:sz w:val="24"/>
          <w:szCs w:val="20"/>
        </w:rPr>
        <w:t xml:space="preserve"> at the WNYRIC.  If you were unable to attend the regional overview, please take some time to explore the links at </w:t>
      </w:r>
      <w:hyperlink r:id="rId6" w:history="1">
        <w:r>
          <w:rPr>
            <w:rStyle w:val="Hyperlink"/>
            <w:rFonts w:ascii="Arial" w:hAnsi="Arial" w:cs="Arial"/>
            <w:sz w:val="24"/>
            <w:szCs w:val="20"/>
          </w:rPr>
          <w:t>http://www.engageny.org/portal</w:t>
        </w:r>
      </w:hyperlink>
      <w:r>
        <w:rPr>
          <w:rFonts w:ascii="Arial" w:hAnsi="Arial" w:cs="Arial"/>
          <w:sz w:val="24"/>
          <w:szCs w:val="20"/>
        </w:rPr>
        <w:t xml:space="preserve"> in order to familiarize yourself with the process in advance of the session.</w:t>
      </w:r>
    </w:p>
    <w:p w:rsidR="0026693A" w:rsidRDefault="003071BE" w:rsidP="003071BE">
      <w:pPr>
        <w:spacing w:after="0"/>
        <w:rPr>
          <w:b/>
          <w:sz w:val="28"/>
        </w:rPr>
      </w:pPr>
      <w:r w:rsidRPr="004B3702">
        <w:rPr>
          <w:rFonts w:ascii="Arial" w:hAnsi="Arial" w:cs="Arial"/>
          <w:b/>
          <w:sz w:val="24"/>
          <w:szCs w:val="20"/>
        </w:rPr>
        <w:t xml:space="preserve">8:30 </w:t>
      </w:r>
      <w:proofErr w:type="gramStart"/>
      <w:r w:rsidRPr="004B3702">
        <w:rPr>
          <w:rFonts w:ascii="Arial" w:hAnsi="Arial" w:cs="Arial"/>
          <w:b/>
          <w:sz w:val="24"/>
          <w:szCs w:val="20"/>
        </w:rPr>
        <w:t>am</w:t>
      </w:r>
      <w:proofErr w:type="gramEnd"/>
      <w:r w:rsidRPr="004B3702">
        <w:rPr>
          <w:rFonts w:ascii="Arial" w:hAnsi="Arial" w:cs="Arial"/>
          <w:b/>
          <w:sz w:val="24"/>
          <w:szCs w:val="20"/>
        </w:rPr>
        <w:t xml:space="preserve"> - 9:00 am</w:t>
      </w:r>
      <w:r w:rsidRPr="004B3702">
        <w:rPr>
          <w:rFonts w:ascii="Arial" w:hAnsi="Arial" w:cs="Arial"/>
          <w:b/>
          <w:sz w:val="24"/>
          <w:szCs w:val="20"/>
        </w:rPr>
        <w:tab/>
      </w:r>
      <w:r w:rsidRPr="004B3702">
        <w:rPr>
          <w:rFonts w:ascii="Arial" w:hAnsi="Arial" w:cs="Arial"/>
          <w:b/>
          <w:sz w:val="24"/>
          <w:szCs w:val="20"/>
        </w:rPr>
        <w:tab/>
        <w:t>Welcome/Opening &amp; Purpose of Day</w:t>
      </w:r>
      <w:r w:rsidRPr="004B3702">
        <w:rPr>
          <w:b/>
          <w:sz w:val="28"/>
        </w:rPr>
        <w:t xml:space="preserve"> </w:t>
      </w:r>
    </w:p>
    <w:p w:rsidR="0026693A" w:rsidRDefault="0026693A" w:rsidP="0026693A">
      <w:pPr>
        <w:spacing w:after="0"/>
        <w:ind w:left="2160" w:firstLine="720"/>
        <w:rPr>
          <w:b/>
          <w:sz w:val="28"/>
        </w:rPr>
      </w:pPr>
      <w:r>
        <w:rPr>
          <w:b/>
          <w:sz w:val="28"/>
        </w:rPr>
        <w:t xml:space="preserve">Adobe Connect with </w:t>
      </w:r>
      <w:proofErr w:type="spellStart"/>
      <w:r>
        <w:rPr>
          <w:b/>
          <w:sz w:val="28"/>
        </w:rPr>
        <w:t>inBloom</w:t>
      </w:r>
      <w:proofErr w:type="spellEnd"/>
      <w:r>
        <w:rPr>
          <w:b/>
          <w:sz w:val="28"/>
        </w:rPr>
        <w:t xml:space="preserve"> Representative</w:t>
      </w:r>
    </w:p>
    <w:p w:rsidR="0026693A" w:rsidRDefault="0026693A" w:rsidP="0026693A">
      <w:pPr>
        <w:spacing w:after="0"/>
        <w:ind w:left="2160" w:firstLine="720"/>
        <w:rPr>
          <w:b/>
          <w:sz w:val="28"/>
        </w:rPr>
      </w:pPr>
    </w:p>
    <w:p w:rsidR="003071BE" w:rsidRPr="004B3702" w:rsidRDefault="003071BE" w:rsidP="0026693A">
      <w:pPr>
        <w:spacing w:after="0"/>
        <w:rPr>
          <w:rFonts w:ascii="Arial" w:hAnsi="Arial" w:cs="Arial"/>
          <w:b/>
          <w:sz w:val="24"/>
          <w:szCs w:val="20"/>
        </w:rPr>
      </w:pPr>
      <w:r w:rsidRPr="004B3702">
        <w:rPr>
          <w:rFonts w:ascii="Arial" w:hAnsi="Arial" w:cs="Arial"/>
          <w:b/>
          <w:sz w:val="24"/>
          <w:szCs w:val="20"/>
        </w:rPr>
        <w:t xml:space="preserve">9:00 </w:t>
      </w:r>
      <w:proofErr w:type="gramStart"/>
      <w:r w:rsidRPr="004B3702">
        <w:rPr>
          <w:rFonts w:ascii="Arial" w:hAnsi="Arial" w:cs="Arial"/>
          <w:b/>
          <w:sz w:val="24"/>
          <w:szCs w:val="20"/>
        </w:rPr>
        <w:t>am</w:t>
      </w:r>
      <w:proofErr w:type="gramEnd"/>
      <w:r w:rsidRPr="004B3702">
        <w:rPr>
          <w:rFonts w:ascii="Arial" w:hAnsi="Arial" w:cs="Arial"/>
          <w:b/>
          <w:sz w:val="24"/>
          <w:szCs w:val="20"/>
        </w:rPr>
        <w:t xml:space="preserve"> - 10:30 am </w:t>
      </w:r>
      <w:r w:rsidRPr="004B3702">
        <w:rPr>
          <w:rFonts w:ascii="Arial" w:hAnsi="Arial" w:cs="Arial"/>
          <w:b/>
          <w:sz w:val="24"/>
          <w:szCs w:val="20"/>
        </w:rPr>
        <w:tab/>
        <w:t xml:space="preserve">Pearson’s </w:t>
      </w:r>
      <w:proofErr w:type="spellStart"/>
      <w:r w:rsidRPr="004B3702">
        <w:rPr>
          <w:rFonts w:ascii="Arial" w:hAnsi="Arial" w:cs="Arial"/>
          <w:b/>
          <w:sz w:val="24"/>
          <w:szCs w:val="20"/>
        </w:rPr>
        <w:t>Schoolnet</w:t>
      </w:r>
      <w:proofErr w:type="spellEnd"/>
    </w:p>
    <w:p w:rsidR="003071BE" w:rsidRPr="004B3702" w:rsidRDefault="003071BE" w:rsidP="003071BE">
      <w:pPr>
        <w:spacing w:after="0"/>
        <w:ind w:left="2160" w:firstLine="720"/>
        <w:rPr>
          <w:b/>
          <w:sz w:val="28"/>
        </w:rPr>
      </w:pPr>
      <w:r w:rsidRPr="004B3702">
        <w:rPr>
          <w:rFonts w:ascii="Arial" w:hAnsi="Arial" w:cs="Arial"/>
          <w:b/>
          <w:sz w:val="24"/>
          <w:szCs w:val="20"/>
        </w:rPr>
        <w:t xml:space="preserve">Greg </w:t>
      </w:r>
      <w:proofErr w:type="gramStart"/>
      <w:r w:rsidRPr="004B3702">
        <w:rPr>
          <w:rFonts w:ascii="Arial" w:hAnsi="Arial" w:cs="Arial"/>
          <w:b/>
          <w:sz w:val="24"/>
          <w:szCs w:val="20"/>
        </w:rPr>
        <w:t xml:space="preserve">Reichert </w:t>
      </w:r>
      <w:r w:rsidR="004B3702" w:rsidRPr="004B3702">
        <w:rPr>
          <w:rFonts w:ascii="Arial" w:hAnsi="Arial" w:cs="Arial"/>
          <w:b/>
          <w:sz w:val="24"/>
          <w:szCs w:val="20"/>
        </w:rPr>
        <w:t>:</w:t>
      </w:r>
      <w:proofErr w:type="gramEnd"/>
      <w:r w:rsidR="004B3702" w:rsidRPr="004B3702">
        <w:rPr>
          <w:rFonts w:ascii="Arial" w:hAnsi="Arial" w:cs="Arial"/>
          <w:b/>
          <w:sz w:val="24"/>
          <w:szCs w:val="20"/>
        </w:rPr>
        <w:t xml:space="preserve"> </w:t>
      </w:r>
      <w:r w:rsidRPr="004B3702">
        <w:rPr>
          <w:rFonts w:ascii="Arial" w:hAnsi="Arial" w:cs="Arial"/>
          <w:b/>
          <w:sz w:val="24"/>
          <w:szCs w:val="20"/>
        </w:rPr>
        <w:t>Webinar/Conference Call</w:t>
      </w:r>
      <w:r w:rsidRPr="004B3702">
        <w:rPr>
          <w:b/>
          <w:sz w:val="28"/>
        </w:rPr>
        <w:t xml:space="preserve"> </w:t>
      </w:r>
    </w:p>
    <w:p w:rsidR="003071BE" w:rsidRPr="004B3702" w:rsidRDefault="003071BE" w:rsidP="003071BE">
      <w:pPr>
        <w:spacing w:after="0"/>
        <w:ind w:left="2160" w:firstLine="720"/>
        <w:rPr>
          <w:b/>
          <w:sz w:val="28"/>
        </w:rPr>
      </w:pPr>
    </w:p>
    <w:p w:rsidR="004B3702" w:rsidRPr="004B3702" w:rsidRDefault="003071BE" w:rsidP="003071BE">
      <w:pPr>
        <w:spacing w:after="0"/>
        <w:rPr>
          <w:rFonts w:ascii="Arial" w:hAnsi="Arial" w:cs="Arial"/>
          <w:b/>
          <w:sz w:val="24"/>
          <w:szCs w:val="20"/>
        </w:rPr>
      </w:pPr>
      <w:r w:rsidRPr="004B3702">
        <w:rPr>
          <w:rFonts w:ascii="Arial" w:hAnsi="Arial" w:cs="Arial"/>
          <w:b/>
          <w:sz w:val="24"/>
          <w:szCs w:val="20"/>
        </w:rPr>
        <w:t xml:space="preserve">10:00 </w:t>
      </w:r>
      <w:proofErr w:type="gramStart"/>
      <w:r w:rsidRPr="004B3702">
        <w:rPr>
          <w:rFonts w:ascii="Arial" w:hAnsi="Arial" w:cs="Arial"/>
          <w:b/>
          <w:sz w:val="24"/>
          <w:szCs w:val="20"/>
        </w:rPr>
        <w:t>am</w:t>
      </w:r>
      <w:proofErr w:type="gramEnd"/>
      <w:r w:rsidRPr="004B3702">
        <w:rPr>
          <w:rFonts w:ascii="Arial" w:hAnsi="Arial" w:cs="Arial"/>
          <w:b/>
          <w:sz w:val="24"/>
          <w:szCs w:val="20"/>
        </w:rPr>
        <w:t xml:space="preserve"> - 10:30 am</w:t>
      </w:r>
      <w:r w:rsidRPr="004B3702">
        <w:rPr>
          <w:rFonts w:ascii="Arial" w:hAnsi="Arial" w:cs="Arial"/>
          <w:b/>
          <w:sz w:val="24"/>
          <w:szCs w:val="20"/>
        </w:rPr>
        <w:tab/>
        <w:t>Debrief/Break</w:t>
      </w:r>
      <w:r w:rsidRPr="004B3702">
        <w:rPr>
          <w:b/>
          <w:sz w:val="28"/>
        </w:rPr>
        <w:t xml:space="preserve"> </w:t>
      </w:r>
      <w:r w:rsidRPr="004B3702">
        <w:rPr>
          <w:b/>
          <w:sz w:val="28"/>
        </w:rPr>
        <w:br/>
      </w:r>
      <w:r w:rsidRPr="004B3702">
        <w:rPr>
          <w:b/>
          <w:sz w:val="28"/>
        </w:rPr>
        <w:br/>
      </w:r>
      <w:r w:rsidRPr="004B3702">
        <w:rPr>
          <w:rFonts w:ascii="Arial" w:hAnsi="Arial" w:cs="Arial"/>
          <w:b/>
          <w:sz w:val="24"/>
          <w:szCs w:val="20"/>
        </w:rPr>
        <w:t>11:00 am - 12:30</w:t>
      </w:r>
      <w:r w:rsidR="004B3702" w:rsidRPr="004B3702">
        <w:rPr>
          <w:rFonts w:ascii="Arial" w:hAnsi="Arial" w:cs="Arial"/>
          <w:b/>
          <w:sz w:val="24"/>
          <w:szCs w:val="20"/>
        </w:rPr>
        <w:t xml:space="preserve"> pm </w:t>
      </w:r>
      <w:r w:rsidRPr="004B3702">
        <w:rPr>
          <w:rFonts w:ascii="Arial" w:hAnsi="Arial" w:cs="Arial"/>
          <w:b/>
          <w:sz w:val="24"/>
          <w:szCs w:val="20"/>
        </w:rPr>
        <w:tab/>
      </w:r>
      <w:proofErr w:type="spellStart"/>
      <w:r w:rsidR="004B3702" w:rsidRPr="004B3702">
        <w:rPr>
          <w:rFonts w:ascii="Arial" w:hAnsi="Arial" w:cs="Arial"/>
          <w:b/>
          <w:sz w:val="24"/>
          <w:szCs w:val="20"/>
        </w:rPr>
        <w:t>eScholar’s</w:t>
      </w:r>
      <w:proofErr w:type="spellEnd"/>
      <w:r w:rsidR="004B3702" w:rsidRPr="004B3702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="004B3702" w:rsidRPr="004B3702">
        <w:rPr>
          <w:rFonts w:ascii="Arial" w:hAnsi="Arial" w:cs="Arial"/>
          <w:b/>
          <w:sz w:val="24"/>
          <w:szCs w:val="20"/>
        </w:rPr>
        <w:t>myTrack</w:t>
      </w:r>
      <w:proofErr w:type="spellEnd"/>
    </w:p>
    <w:p w:rsidR="004B3702" w:rsidRPr="004B3702" w:rsidRDefault="004B3702" w:rsidP="004B3702">
      <w:pPr>
        <w:spacing w:after="0"/>
        <w:ind w:left="2160" w:firstLine="720"/>
        <w:rPr>
          <w:b/>
          <w:sz w:val="28"/>
        </w:rPr>
      </w:pPr>
      <w:proofErr w:type="spellStart"/>
      <w:r w:rsidRPr="004B3702">
        <w:rPr>
          <w:rFonts w:ascii="Arial" w:hAnsi="Arial" w:cs="Arial"/>
          <w:b/>
          <w:sz w:val="24"/>
          <w:szCs w:val="20"/>
        </w:rPr>
        <w:t>Elissa</w:t>
      </w:r>
      <w:proofErr w:type="spellEnd"/>
      <w:r w:rsidRPr="004B3702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4B3702">
        <w:rPr>
          <w:rFonts w:ascii="Arial" w:hAnsi="Arial" w:cs="Arial"/>
          <w:b/>
          <w:sz w:val="24"/>
          <w:szCs w:val="20"/>
        </w:rPr>
        <w:t>Seto</w:t>
      </w:r>
      <w:proofErr w:type="spellEnd"/>
      <w:r w:rsidRPr="004B3702">
        <w:rPr>
          <w:rFonts w:ascii="Arial" w:hAnsi="Arial" w:cs="Arial"/>
          <w:b/>
          <w:sz w:val="24"/>
          <w:szCs w:val="20"/>
        </w:rPr>
        <w:t xml:space="preserve">: </w:t>
      </w:r>
      <w:r w:rsidR="003071BE" w:rsidRPr="004B3702">
        <w:rPr>
          <w:rFonts w:ascii="Arial" w:hAnsi="Arial" w:cs="Arial"/>
          <w:b/>
          <w:sz w:val="24"/>
          <w:szCs w:val="20"/>
        </w:rPr>
        <w:t xml:space="preserve"> Face-to-Face Demo</w:t>
      </w:r>
      <w:r w:rsidRPr="004B3702">
        <w:rPr>
          <w:b/>
          <w:sz w:val="28"/>
        </w:rPr>
        <w:t xml:space="preserve"> </w:t>
      </w:r>
      <w:r w:rsidRPr="004B3702">
        <w:rPr>
          <w:b/>
          <w:sz w:val="28"/>
        </w:rPr>
        <w:br/>
      </w:r>
    </w:p>
    <w:p w:rsidR="00446363" w:rsidRPr="004B3702" w:rsidRDefault="003071BE" w:rsidP="004B3702">
      <w:pPr>
        <w:spacing w:after="0"/>
        <w:rPr>
          <w:rFonts w:ascii="Arial" w:hAnsi="Arial" w:cs="Arial"/>
          <w:b/>
          <w:sz w:val="24"/>
          <w:szCs w:val="20"/>
        </w:rPr>
      </w:pPr>
      <w:r w:rsidRPr="004B3702">
        <w:rPr>
          <w:rFonts w:ascii="Arial" w:hAnsi="Arial" w:cs="Arial"/>
          <w:b/>
          <w:sz w:val="24"/>
          <w:szCs w:val="20"/>
        </w:rPr>
        <w:t xml:space="preserve">12:30 pm - 1:30 pm </w:t>
      </w:r>
      <w:r w:rsidR="004B3702">
        <w:rPr>
          <w:rFonts w:ascii="Arial" w:hAnsi="Arial" w:cs="Arial"/>
          <w:b/>
          <w:sz w:val="24"/>
          <w:szCs w:val="20"/>
        </w:rPr>
        <w:tab/>
      </w:r>
      <w:r w:rsidRPr="004B3702">
        <w:rPr>
          <w:rFonts w:ascii="Arial" w:hAnsi="Arial" w:cs="Arial"/>
          <w:b/>
          <w:sz w:val="24"/>
          <w:szCs w:val="20"/>
        </w:rPr>
        <w:t>Lunch (on your own)</w:t>
      </w:r>
    </w:p>
    <w:p w:rsidR="004B3702" w:rsidRPr="004B3702" w:rsidRDefault="004B3702" w:rsidP="004B3702">
      <w:pPr>
        <w:spacing w:after="0"/>
        <w:rPr>
          <w:rFonts w:ascii="Arial" w:hAnsi="Arial" w:cs="Arial"/>
          <w:b/>
          <w:sz w:val="24"/>
          <w:szCs w:val="20"/>
        </w:rPr>
      </w:pPr>
    </w:p>
    <w:p w:rsidR="0026693A" w:rsidRDefault="003071BE">
      <w:pPr>
        <w:rPr>
          <w:rFonts w:ascii="Arial" w:hAnsi="Arial" w:cs="Arial"/>
          <w:b/>
          <w:sz w:val="24"/>
          <w:szCs w:val="20"/>
        </w:rPr>
      </w:pPr>
      <w:r w:rsidRPr="004B3702">
        <w:rPr>
          <w:rFonts w:ascii="Arial" w:hAnsi="Arial" w:cs="Arial"/>
          <w:b/>
          <w:sz w:val="24"/>
          <w:szCs w:val="20"/>
        </w:rPr>
        <w:t>1:30 pm –</w:t>
      </w:r>
      <w:r w:rsidR="002435D6">
        <w:rPr>
          <w:rFonts w:ascii="Arial" w:hAnsi="Arial" w:cs="Arial"/>
          <w:b/>
          <w:sz w:val="24"/>
          <w:szCs w:val="20"/>
        </w:rPr>
        <w:t xml:space="preserve"> 3</w:t>
      </w:r>
      <w:r w:rsidRPr="004B3702">
        <w:rPr>
          <w:rFonts w:ascii="Arial" w:hAnsi="Arial" w:cs="Arial"/>
          <w:b/>
          <w:sz w:val="24"/>
          <w:szCs w:val="20"/>
        </w:rPr>
        <w:t>:00 pm</w:t>
      </w:r>
      <w:r w:rsidRPr="004B3702">
        <w:rPr>
          <w:rFonts w:ascii="Arial" w:hAnsi="Arial" w:cs="Arial"/>
          <w:b/>
          <w:sz w:val="24"/>
          <w:szCs w:val="20"/>
        </w:rPr>
        <w:tab/>
      </w:r>
      <w:r w:rsidRPr="004B3702">
        <w:rPr>
          <w:rFonts w:ascii="Arial" w:hAnsi="Arial" w:cs="Arial"/>
          <w:b/>
          <w:sz w:val="24"/>
          <w:szCs w:val="20"/>
        </w:rPr>
        <w:tab/>
      </w:r>
      <w:proofErr w:type="spellStart"/>
      <w:r w:rsidR="004B3702" w:rsidRPr="004B3702">
        <w:rPr>
          <w:rFonts w:ascii="Arial" w:hAnsi="Arial" w:cs="Arial"/>
          <w:b/>
          <w:sz w:val="24"/>
          <w:szCs w:val="20"/>
        </w:rPr>
        <w:t>ConnectEDU’s</w:t>
      </w:r>
      <w:proofErr w:type="spellEnd"/>
      <w:r w:rsidR="004B3702" w:rsidRPr="004B3702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="004B3702" w:rsidRPr="004B3702">
        <w:rPr>
          <w:rFonts w:ascii="Arial" w:hAnsi="Arial" w:cs="Arial"/>
          <w:b/>
          <w:sz w:val="24"/>
          <w:szCs w:val="20"/>
        </w:rPr>
        <w:t>DataCation</w:t>
      </w:r>
      <w:proofErr w:type="spellEnd"/>
      <w:r w:rsidR="004B3702" w:rsidRPr="004B3702">
        <w:rPr>
          <w:rFonts w:ascii="Arial" w:hAnsi="Arial" w:cs="Arial"/>
          <w:b/>
          <w:sz w:val="24"/>
          <w:szCs w:val="20"/>
        </w:rPr>
        <w:t xml:space="preserve"> Compass</w:t>
      </w:r>
      <w:r w:rsidR="0026693A">
        <w:rPr>
          <w:rFonts w:ascii="Arial" w:hAnsi="Arial" w:cs="Arial"/>
          <w:b/>
          <w:sz w:val="24"/>
          <w:szCs w:val="20"/>
        </w:rPr>
        <w:t xml:space="preserve"> (</w:t>
      </w:r>
      <w:proofErr w:type="spellStart"/>
      <w:r w:rsidR="0026693A">
        <w:rPr>
          <w:rFonts w:ascii="Arial" w:hAnsi="Arial" w:cs="Arial"/>
          <w:b/>
          <w:sz w:val="24"/>
          <w:szCs w:val="20"/>
        </w:rPr>
        <w:t>Webex</w:t>
      </w:r>
      <w:proofErr w:type="spellEnd"/>
      <w:r w:rsidR="0026693A">
        <w:rPr>
          <w:rFonts w:ascii="Arial" w:hAnsi="Arial" w:cs="Arial"/>
          <w:b/>
          <w:sz w:val="24"/>
          <w:szCs w:val="20"/>
        </w:rPr>
        <w:t xml:space="preserve"> Connection)</w:t>
      </w:r>
      <w:bookmarkStart w:id="0" w:name="_GoBack"/>
      <w:bookmarkEnd w:id="0"/>
    </w:p>
    <w:p w:rsidR="0026693A" w:rsidRDefault="002435D6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3:00 pm – 3:3</w:t>
      </w:r>
      <w:r w:rsidR="0026693A">
        <w:rPr>
          <w:rFonts w:ascii="Arial" w:hAnsi="Arial" w:cs="Arial"/>
          <w:b/>
          <w:sz w:val="24"/>
          <w:szCs w:val="20"/>
        </w:rPr>
        <w:t>0 pm</w:t>
      </w:r>
      <w:r w:rsidR="0026693A">
        <w:rPr>
          <w:rFonts w:ascii="Arial" w:hAnsi="Arial" w:cs="Arial"/>
          <w:b/>
          <w:sz w:val="24"/>
          <w:szCs w:val="20"/>
        </w:rPr>
        <w:tab/>
      </w:r>
      <w:r w:rsidR="0026693A">
        <w:rPr>
          <w:rFonts w:ascii="Arial" w:hAnsi="Arial" w:cs="Arial"/>
          <w:b/>
          <w:sz w:val="24"/>
          <w:szCs w:val="20"/>
        </w:rPr>
        <w:tab/>
        <w:t xml:space="preserve">Debrief and Questions </w:t>
      </w:r>
    </w:p>
    <w:p w:rsidR="001D7F3C" w:rsidRPr="0026693A" w:rsidRDefault="00BB5070" w:rsidP="0026693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0"/>
        </w:rPr>
      </w:pPr>
      <w:r w:rsidRPr="0026693A">
        <w:rPr>
          <w:rFonts w:ascii="Arial" w:hAnsi="Arial" w:cs="Arial"/>
          <w:b/>
          <w:sz w:val="24"/>
          <w:szCs w:val="20"/>
        </w:rPr>
        <w:t>WNYRIC</w:t>
      </w:r>
      <w:r w:rsidR="0026693A">
        <w:rPr>
          <w:rFonts w:ascii="Arial" w:hAnsi="Arial" w:cs="Arial"/>
          <w:b/>
          <w:sz w:val="24"/>
          <w:szCs w:val="20"/>
        </w:rPr>
        <w:t xml:space="preserve"> and </w:t>
      </w:r>
      <w:proofErr w:type="spellStart"/>
      <w:r w:rsidR="0026693A">
        <w:rPr>
          <w:rFonts w:ascii="Arial" w:hAnsi="Arial" w:cs="Arial"/>
          <w:b/>
          <w:sz w:val="24"/>
          <w:szCs w:val="20"/>
        </w:rPr>
        <w:t>inBloom</w:t>
      </w:r>
      <w:proofErr w:type="spellEnd"/>
      <w:r w:rsidR="0026693A">
        <w:rPr>
          <w:rFonts w:ascii="Arial" w:hAnsi="Arial" w:cs="Arial"/>
          <w:b/>
          <w:sz w:val="24"/>
          <w:szCs w:val="20"/>
        </w:rPr>
        <w:t xml:space="preserve"> representation </w:t>
      </w:r>
    </w:p>
    <w:p w:rsidR="00BB5070" w:rsidRPr="001D7F3C" w:rsidRDefault="00BB5070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  <w:t>Next Steps Planning</w:t>
      </w:r>
    </w:p>
    <w:p w:rsidR="004B3702" w:rsidRPr="001D7F3C" w:rsidRDefault="004B3702">
      <w:pPr>
        <w:rPr>
          <w:b/>
          <w:sz w:val="28"/>
        </w:rPr>
      </w:pPr>
    </w:p>
    <w:sectPr w:rsidR="004B3702" w:rsidRPr="001D7F3C" w:rsidSect="00307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D39"/>
    <w:multiLevelType w:val="hybridMultilevel"/>
    <w:tmpl w:val="7D744A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ECD445A"/>
    <w:multiLevelType w:val="hybridMultilevel"/>
    <w:tmpl w:val="C798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BE"/>
    <w:rsid w:val="001D7F3C"/>
    <w:rsid w:val="002435D6"/>
    <w:rsid w:val="0026693A"/>
    <w:rsid w:val="003071BE"/>
    <w:rsid w:val="00446363"/>
    <w:rsid w:val="004B3702"/>
    <w:rsid w:val="00B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ageny.org/port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7</cp:revision>
  <dcterms:created xsi:type="dcterms:W3CDTF">2013-09-04T13:37:00Z</dcterms:created>
  <dcterms:modified xsi:type="dcterms:W3CDTF">2013-09-07T15:38:00Z</dcterms:modified>
</cp:coreProperties>
</file>